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57FA" w14:textId="77777777" w:rsidR="007B33A3" w:rsidRDefault="007B33A3" w:rsidP="007B33A3">
      <w:pPr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</w:p>
    <w:p w14:paraId="6E2E0356" w14:textId="77777777" w:rsidR="007B33A3" w:rsidRDefault="007B33A3" w:rsidP="007B33A3">
      <w:pPr>
        <w:jc w:val="center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高等学校二级学院“五好”关工委建设基本要求</w:t>
      </w:r>
    </w:p>
    <w:tbl>
      <w:tblPr>
        <w:tblW w:w="84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5986"/>
        <w:gridCol w:w="883"/>
      </w:tblGrid>
      <w:tr w:rsidR="007B33A3" w14:paraId="3A5C3F00" w14:textId="77777777" w:rsidTr="00A532C9">
        <w:tc>
          <w:tcPr>
            <w:tcW w:w="1544" w:type="dxa"/>
            <w:vAlign w:val="center"/>
          </w:tcPr>
          <w:p w14:paraId="7642DB32" w14:textId="77777777" w:rsidR="007B33A3" w:rsidRDefault="007B33A3" w:rsidP="00A532C9">
            <w:pPr>
              <w:jc w:val="center"/>
              <w:rPr>
                <w:rFonts w:ascii="楷体" w:eastAsia="楷体" w:hAnsi="楷体" w:hint="eastAsia"/>
                <w:b/>
                <w:szCs w:val="32"/>
              </w:rPr>
            </w:pPr>
            <w:r>
              <w:rPr>
                <w:rFonts w:ascii="楷体" w:eastAsia="楷体" w:hAnsi="楷体" w:hint="eastAsia"/>
                <w:b/>
                <w:szCs w:val="32"/>
              </w:rPr>
              <w:t>项  目</w:t>
            </w:r>
          </w:p>
        </w:tc>
        <w:tc>
          <w:tcPr>
            <w:tcW w:w="5986" w:type="dxa"/>
            <w:vAlign w:val="center"/>
          </w:tcPr>
          <w:p w14:paraId="7DE00F29" w14:textId="77777777" w:rsidR="007B33A3" w:rsidRDefault="007B33A3" w:rsidP="00A532C9">
            <w:pPr>
              <w:jc w:val="center"/>
              <w:rPr>
                <w:rFonts w:ascii="楷体" w:eastAsia="楷体" w:hAnsi="楷体" w:hint="eastAsia"/>
                <w:b/>
                <w:szCs w:val="32"/>
              </w:rPr>
            </w:pPr>
            <w:r>
              <w:rPr>
                <w:rFonts w:ascii="楷体" w:eastAsia="楷体" w:hAnsi="楷体" w:hint="eastAsia"/>
                <w:b/>
                <w:szCs w:val="32"/>
              </w:rPr>
              <w:t>内  容</w:t>
            </w:r>
          </w:p>
        </w:tc>
        <w:tc>
          <w:tcPr>
            <w:tcW w:w="883" w:type="dxa"/>
            <w:vAlign w:val="center"/>
          </w:tcPr>
          <w:p w14:paraId="17B29DCB" w14:textId="77777777" w:rsidR="007B33A3" w:rsidRDefault="007B33A3" w:rsidP="00A532C9">
            <w:pPr>
              <w:jc w:val="center"/>
              <w:rPr>
                <w:rFonts w:ascii="楷体" w:eastAsia="楷体" w:hAnsi="楷体" w:hint="eastAsia"/>
                <w:b/>
                <w:szCs w:val="32"/>
              </w:rPr>
            </w:pPr>
            <w:r>
              <w:rPr>
                <w:rFonts w:ascii="楷体" w:eastAsia="楷体" w:hAnsi="楷体" w:hint="eastAsia"/>
                <w:b/>
                <w:szCs w:val="32"/>
              </w:rPr>
              <w:t>分值</w:t>
            </w:r>
          </w:p>
        </w:tc>
      </w:tr>
      <w:tr w:rsidR="007B33A3" w14:paraId="0B4A6131" w14:textId="77777777" w:rsidTr="00A532C9">
        <w:trPr>
          <w:trHeight w:val="1710"/>
        </w:trPr>
        <w:tc>
          <w:tcPr>
            <w:tcW w:w="1544" w:type="dxa"/>
            <w:vMerge w:val="restart"/>
            <w:vAlign w:val="center"/>
          </w:tcPr>
          <w:p w14:paraId="7FE9BD0F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（一）</w:t>
            </w:r>
          </w:p>
          <w:p w14:paraId="4506F564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领导</w:t>
            </w:r>
          </w:p>
          <w:p w14:paraId="3700CA6E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班子</w:t>
            </w:r>
          </w:p>
          <w:p w14:paraId="3462B448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建设</w:t>
            </w:r>
          </w:p>
          <w:p w14:paraId="49AAEB39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好</w:t>
            </w:r>
          </w:p>
          <w:p w14:paraId="3D0EC4F8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30</w:t>
            </w:r>
            <w:r>
              <w:rPr>
                <w:rFonts w:ascii="仿宋" w:eastAsia="仿宋" w:hAnsi="仿宋" w:hint="eastAsia"/>
                <w:b/>
                <w:bCs/>
                <w:szCs w:val="32"/>
              </w:rPr>
              <w:t>）</w:t>
            </w:r>
          </w:p>
        </w:tc>
        <w:tc>
          <w:tcPr>
            <w:tcW w:w="5986" w:type="dxa"/>
            <w:vAlign w:val="center"/>
          </w:tcPr>
          <w:p w14:paraId="7AA74112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学院党政领导重视和支持。关工委工作被列入学院党政年度工作计划和党组织工作考核，每年至少向党政领导汇报</w:t>
            </w:r>
            <w:r>
              <w:rPr>
                <w:rFonts w:ascii="仿宋" w:eastAsia="仿宋" w:hAnsi="仿宋"/>
                <w:szCs w:val="32"/>
              </w:rPr>
              <w:t>1</w:t>
            </w:r>
            <w:r>
              <w:rPr>
                <w:rFonts w:ascii="仿宋" w:eastAsia="仿宋" w:hAnsi="仿宋" w:hint="eastAsia"/>
                <w:szCs w:val="32"/>
              </w:rPr>
              <w:t>次关工委工作。</w:t>
            </w:r>
          </w:p>
        </w:tc>
        <w:tc>
          <w:tcPr>
            <w:tcW w:w="883" w:type="dxa"/>
            <w:vAlign w:val="center"/>
          </w:tcPr>
          <w:p w14:paraId="7D784DB7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10</w:t>
            </w:r>
          </w:p>
        </w:tc>
      </w:tr>
      <w:tr w:rsidR="007B33A3" w14:paraId="31F491A2" w14:textId="77777777" w:rsidTr="00A532C9">
        <w:trPr>
          <w:trHeight w:val="2594"/>
        </w:trPr>
        <w:tc>
          <w:tcPr>
            <w:tcW w:w="1544" w:type="dxa"/>
            <w:vMerge/>
          </w:tcPr>
          <w:p w14:paraId="3F7F4415" w14:textId="77777777" w:rsidR="007B33A3" w:rsidRDefault="007B33A3" w:rsidP="00A532C9">
            <w:pPr>
              <w:spacing w:line="400" w:lineRule="exact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1063A4B6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关工委领导班子健全、结构合理、进出有序，现职党政领导担任主任，从同级领导岗位上退下来的老同志担任常务副主任（或双主任），配有专职或兼职秘书长（或办公室主任）负责日常工作。班子成员分工明确、各负其责，退休老同志占一定比例。</w:t>
            </w:r>
          </w:p>
        </w:tc>
        <w:tc>
          <w:tcPr>
            <w:tcW w:w="883" w:type="dxa"/>
            <w:vAlign w:val="center"/>
          </w:tcPr>
          <w:p w14:paraId="59B28DBE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10</w:t>
            </w:r>
          </w:p>
        </w:tc>
      </w:tr>
      <w:tr w:rsidR="007B33A3" w14:paraId="6DC1309C" w14:textId="77777777" w:rsidTr="00A532C9">
        <w:trPr>
          <w:trHeight w:val="1220"/>
        </w:trPr>
        <w:tc>
          <w:tcPr>
            <w:tcW w:w="1544" w:type="dxa"/>
            <w:vMerge/>
          </w:tcPr>
          <w:p w14:paraId="0E83C501" w14:textId="77777777" w:rsidR="007B33A3" w:rsidRDefault="007B33A3" w:rsidP="00A532C9">
            <w:pPr>
              <w:spacing w:line="400" w:lineRule="exact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70295FF9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设有秘书处（或办公室）等日常办事机构，配备专职或兼职工作人员，有固定办公场所和必要办公设施，工作经费有保障。</w:t>
            </w:r>
          </w:p>
        </w:tc>
        <w:tc>
          <w:tcPr>
            <w:tcW w:w="883" w:type="dxa"/>
            <w:vAlign w:val="center"/>
          </w:tcPr>
          <w:p w14:paraId="7E53BE87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10</w:t>
            </w:r>
          </w:p>
        </w:tc>
      </w:tr>
      <w:tr w:rsidR="007B33A3" w14:paraId="01454383" w14:textId="77777777" w:rsidTr="00A532C9">
        <w:trPr>
          <w:trHeight w:val="1691"/>
        </w:trPr>
        <w:tc>
          <w:tcPr>
            <w:tcW w:w="1544" w:type="dxa"/>
            <w:vMerge w:val="restart"/>
            <w:vAlign w:val="center"/>
          </w:tcPr>
          <w:p w14:paraId="2772BC58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（二）</w:t>
            </w:r>
          </w:p>
          <w:p w14:paraId="77B0568E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“五老”</w:t>
            </w:r>
          </w:p>
          <w:p w14:paraId="42F57694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作用</w:t>
            </w:r>
          </w:p>
          <w:p w14:paraId="5DD2E24E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发挥</w:t>
            </w:r>
          </w:p>
          <w:p w14:paraId="7E40C2AB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好</w:t>
            </w:r>
          </w:p>
          <w:p w14:paraId="15790F63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Cs w:val="32"/>
              </w:rPr>
              <w:t>）</w:t>
            </w:r>
          </w:p>
        </w:tc>
        <w:tc>
          <w:tcPr>
            <w:tcW w:w="5986" w:type="dxa"/>
            <w:vAlign w:val="center"/>
          </w:tcPr>
          <w:p w14:paraId="605006C7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组织动员更多“五老”参与关心下一代工作，广泛发动社会优质“五老”资源参加关心下一代工作，建设好“五老”骨干队伍，骨干队伍成员至少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3</w:t>
            </w:r>
            <w:r>
              <w:rPr>
                <w:rFonts w:ascii="仿宋" w:eastAsia="仿宋" w:hAnsi="仿宋" w:hint="eastAsia"/>
                <w:szCs w:val="32"/>
              </w:rPr>
              <w:t>人。</w:t>
            </w:r>
          </w:p>
        </w:tc>
        <w:tc>
          <w:tcPr>
            <w:tcW w:w="883" w:type="dxa"/>
            <w:vAlign w:val="center"/>
          </w:tcPr>
          <w:p w14:paraId="7920FADF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10</w:t>
            </w:r>
          </w:p>
        </w:tc>
      </w:tr>
      <w:tr w:rsidR="007B33A3" w14:paraId="21A73104" w14:textId="77777777" w:rsidTr="00A532C9">
        <w:trPr>
          <w:trHeight w:val="1127"/>
        </w:trPr>
        <w:tc>
          <w:tcPr>
            <w:tcW w:w="1544" w:type="dxa"/>
            <w:vMerge/>
          </w:tcPr>
          <w:p w14:paraId="593BADDD" w14:textId="77777777" w:rsidR="007B33A3" w:rsidRDefault="007B33A3" w:rsidP="00A532C9">
            <w:pPr>
              <w:spacing w:line="400" w:lineRule="exact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6189D6BE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发挥“五老”队伍作用有平台、有载体。本级工作平台、载体至少1个。</w:t>
            </w:r>
          </w:p>
        </w:tc>
        <w:tc>
          <w:tcPr>
            <w:tcW w:w="883" w:type="dxa"/>
            <w:vAlign w:val="center"/>
          </w:tcPr>
          <w:p w14:paraId="00002C11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10</w:t>
            </w:r>
          </w:p>
        </w:tc>
      </w:tr>
      <w:tr w:rsidR="007B33A3" w14:paraId="623DE573" w14:textId="77777777" w:rsidTr="00A532C9">
        <w:trPr>
          <w:trHeight w:val="1280"/>
        </w:trPr>
        <w:tc>
          <w:tcPr>
            <w:tcW w:w="1544" w:type="dxa"/>
            <w:vMerge w:val="restart"/>
            <w:vAlign w:val="center"/>
          </w:tcPr>
          <w:p w14:paraId="261019B5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（三）</w:t>
            </w:r>
          </w:p>
          <w:p w14:paraId="52B6FF4F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制度</w:t>
            </w:r>
          </w:p>
          <w:p w14:paraId="516D4946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建设</w:t>
            </w:r>
          </w:p>
          <w:p w14:paraId="68A0D885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执行</w:t>
            </w:r>
          </w:p>
          <w:p w14:paraId="7D9F5B33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好</w:t>
            </w:r>
          </w:p>
          <w:p w14:paraId="657AC184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lastRenderedPageBreak/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10</w:t>
            </w:r>
            <w:r>
              <w:rPr>
                <w:rFonts w:ascii="仿宋" w:eastAsia="仿宋" w:hAnsi="仿宋" w:hint="eastAsia"/>
                <w:b/>
                <w:bCs/>
                <w:szCs w:val="32"/>
              </w:rPr>
              <w:t>）</w:t>
            </w:r>
          </w:p>
        </w:tc>
        <w:tc>
          <w:tcPr>
            <w:tcW w:w="5986" w:type="dxa"/>
            <w:vAlign w:val="center"/>
          </w:tcPr>
          <w:p w14:paraId="315EC6E3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lastRenderedPageBreak/>
              <w:t>建有完善的工作、会议、培训、请示汇报、经费管理、档案管理等规章制度，定期召开办公会。</w:t>
            </w:r>
          </w:p>
        </w:tc>
        <w:tc>
          <w:tcPr>
            <w:tcW w:w="883" w:type="dxa"/>
            <w:vAlign w:val="center"/>
          </w:tcPr>
          <w:p w14:paraId="1C00B574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4</w:t>
            </w:r>
          </w:p>
        </w:tc>
      </w:tr>
      <w:tr w:rsidR="007B33A3" w14:paraId="49538A9F" w14:textId="77777777" w:rsidTr="00A532C9">
        <w:trPr>
          <w:trHeight w:val="1002"/>
        </w:trPr>
        <w:tc>
          <w:tcPr>
            <w:tcW w:w="1544" w:type="dxa"/>
            <w:vMerge/>
          </w:tcPr>
          <w:p w14:paraId="7B986376" w14:textId="77777777" w:rsidR="007B33A3" w:rsidRDefault="007B33A3" w:rsidP="00A532C9">
            <w:pPr>
              <w:spacing w:line="400" w:lineRule="exact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202C9B48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年度工作有计划、有布置、有检查、有总结，并定期表扬。</w:t>
            </w:r>
          </w:p>
        </w:tc>
        <w:tc>
          <w:tcPr>
            <w:tcW w:w="883" w:type="dxa"/>
            <w:vAlign w:val="center"/>
          </w:tcPr>
          <w:p w14:paraId="6A4DE4E8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3</w:t>
            </w:r>
          </w:p>
        </w:tc>
      </w:tr>
      <w:tr w:rsidR="007B33A3" w14:paraId="43320CAB" w14:textId="77777777" w:rsidTr="00A532C9">
        <w:trPr>
          <w:trHeight w:val="2164"/>
        </w:trPr>
        <w:tc>
          <w:tcPr>
            <w:tcW w:w="1544" w:type="dxa"/>
            <w:vMerge/>
          </w:tcPr>
          <w:p w14:paraId="24F9D6A5" w14:textId="77777777" w:rsidR="007B33A3" w:rsidRDefault="007B33A3" w:rsidP="00A532C9">
            <w:pPr>
              <w:spacing w:line="400" w:lineRule="exact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1FAC4C76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对负责日常工作的老同志按照财务规定给予一定的经费补贴，对从事关工委工作的“五老”骨干在春节、重阳节等传统节日进行看望慰问，对在关心下一代工作中</w:t>
            </w:r>
            <w:proofErr w:type="gramStart"/>
            <w:r>
              <w:rPr>
                <w:rFonts w:ascii="仿宋" w:eastAsia="仿宋" w:hAnsi="仿宋" w:hint="eastAsia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hint="eastAsia"/>
                <w:szCs w:val="32"/>
              </w:rPr>
              <w:t>突出贡献的“五老”按规定给予鼓励和表扬。</w:t>
            </w:r>
          </w:p>
        </w:tc>
        <w:tc>
          <w:tcPr>
            <w:tcW w:w="883" w:type="dxa"/>
            <w:vAlign w:val="center"/>
          </w:tcPr>
          <w:p w14:paraId="2FFE2083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3</w:t>
            </w:r>
          </w:p>
        </w:tc>
      </w:tr>
      <w:tr w:rsidR="007B33A3" w14:paraId="18C41ABE" w14:textId="77777777" w:rsidTr="00A532C9">
        <w:trPr>
          <w:trHeight w:val="1103"/>
        </w:trPr>
        <w:tc>
          <w:tcPr>
            <w:tcW w:w="1544" w:type="dxa"/>
            <w:vMerge w:val="restart"/>
            <w:vAlign w:val="center"/>
          </w:tcPr>
          <w:p w14:paraId="721CD61B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（四）</w:t>
            </w:r>
          </w:p>
          <w:p w14:paraId="574ECFC7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积极</w:t>
            </w:r>
          </w:p>
          <w:p w14:paraId="0585FCCF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探索</w:t>
            </w:r>
          </w:p>
          <w:p w14:paraId="004039D1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创新</w:t>
            </w:r>
          </w:p>
          <w:p w14:paraId="3AF6A546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好</w:t>
            </w:r>
          </w:p>
          <w:p w14:paraId="232F3790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15</w:t>
            </w:r>
            <w:r>
              <w:rPr>
                <w:rFonts w:ascii="仿宋" w:eastAsia="仿宋" w:hAnsi="仿宋" w:hint="eastAsia"/>
                <w:b/>
                <w:bCs/>
                <w:szCs w:val="32"/>
              </w:rPr>
              <w:t>）</w:t>
            </w:r>
          </w:p>
        </w:tc>
        <w:tc>
          <w:tcPr>
            <w:tcW w:w="5986" w:type="dxa"/>
            <w:vAlign w:val="center"/>
          </w:tcPr>
          <w:p w14:paraId="65735BF6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结合实际探索关工委工作新途径、新方法、新模式，建设具有本校本院特色的活动品牌和工作平台。</w:t>
            </w:r>
          </w:p>
        </w:tc>
        <w:tc>
          <w:tcPr>
            <w:tcW w:w="883" w:type="dxa"/>
            <w:vAlign w:val="center"/>
          </w:tcPr>
          <w:p w14:paraId="159BE59B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5</w:t>
            </w:r>
          </w:p>
        </w:tc>
      </w:tr>
      <w:tr w:rsidR="007B33A3" w14:paraId="7086E1DE" w14:textId="77777777" w:rsidTr="00A532C9">
        <w:trPr>
          <w:trHeight w:val="1856"/>
        </w:trPr>
        <w:tc>
          <w:tcPr>
            <w:tcW w:w="1544" w:type="dxa"/>
            <w:vMerge/>
          </w:tcPr>
          <w:p w14:paraId="36429DAD" w14:textId="77777777" w:rsidR="007B33A3" w:rsidRDefault="007B33A3" w:rsidP="00A532C9">
            <w:pPr>
              <w:spacing w:line="400" w:lineRule="exact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34A7C798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定期开展调查研究，了解掌握师生动态，针对高校关心下一代工作中普遍性、倾向性问题以及青年学生、青年教师成长中的新情况、新特点、新问题，加强分析</w:t>
            </w:r>
            <w:proofErr w:type="gramStart"/>
            <w:r>
              <w:rPr>
                <w:rFonts w:ascii="仿宋" w:eastAsia="仿宋" w:hAnsi="仿宋" w:hint="eastAsia"/>
                <w:szCs w:val="32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32"/>
              </w:rPr>
              <w:t>判，为做好关心下一代工作提供有力支撑，为教育行政部门和学校提供咨询和参考。</w:t>
            </w:r>
          </w:p>
        </w:tc>
        <w:tc>
          <w:tcPr>
            <w:tcW w:w="883" w:type="dxa"/>
            <w:vAlign w:val="center"/>
          </w:tcPr>
          <w:p w14:paraId="23A0F294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5</w:t>
            </w:r>
          </w:p>
        </w:tc>
      </w:tr>
      <w:tr w:rsidR="007B33A3" w14:paraId="62A44B40" w14:textId="77777777" w:rsidTr="00A532C9">
        <w:trPr>
          <w:trHeight w:val="1170"/>
        </w:trPr>
        <w:tc>
          <w:tcPr>
            <w:tcW w:w="1544" w:type="dxa"/>
            <w:vMerge/>
          </w:tcPr>
          <w:p w14:paraId="0193F425" w14:textId="77777777" w:rsidR="007B33A3" w:rsidRDefault="007B33A3" w:rsidP="00A532C9">
            <w:pPr>
              <w:spacing w:line="400" w:lineRule="exact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2409D189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重视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数字关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工委建设，创新利用校、院网站、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微信公众号、微博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等开展关工委工作，积极向校级关工委提供网络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优质关工教育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资源、培育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网络关工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活动。</w:t>
            </w:r>
          </w:p>
        </w:tc>
        <w:tc>
          <w:tcPr>
            <w:tcW w:w="883" w:type="dxa"/>
            <w:vAlign w:val="center"/>
          </w:tcPr>
          <w:p w14:paraId="27B8410D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5</w:t>
            </w:r>
          </w:p>
        </w:tc>
      </w:tr>
      <w:tr w:rsidR="007B33A3" w14:paraId="7098BD30" w14:textId="77777777" w:rsidTr="00A532C9">
        <w:trPr>
          <w:trHeight w:val="933"/>
        </w:trPr>
        <w:tc>
          <w:tcPr>
            <w:tcW w:w="1544" w:type="dxa"/>
            <w:vMerge w:val="restart"/>
            <w:vAlign w:val="center"/>
          </w:tcPr>
          <w:p w14:paraId="53E7CF4C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（五）</w:t>
            </w:r>
          </w:p>
          <w:p w14:paraId="7F086E1F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活动</w:t>
            </w:r>
          </w:p>
          <w:p w14:paraId="0175A176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经常</w:t>
            </w:r>
          </w:p>
          <w:p w14:paraId="18BFEBA2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效果</w:t>
            </w:r>
          </w:p>
          <w:p w14:paraId="15BF6F6F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好</w:t>
            </w:r>
          </w:p>
          <w:p w14:paraId="6C22C289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25</w:t>
            </w:r>
            <w:r>
              <w:rPr>
                <w:rFonts w:ascii="仿宋" w:eastAsia="仿宋" w:hAnsi="仿宋" w:hint="eastAsia"/>
                <w:b/>
                <w:bCs/>
                <w:szCs w:val="32"/>
              </w:rPr>
              <w:t>）</w:t>
            </w:r>
          </w:p>
        </w:tc>
        <w:tc>
          <w:tcPr>
            <w:tcW w:w="5986" w:type="dxa"/>
            <w:vAlign w:val="center"/>
          </w:tcPr>
          <w:p w14:paraId="0C8DF5B9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以培育和</w:t>
            </w:r>
            <w:proofErr w:type="gramStart"/>
            <w:r>
              <w:rPr>
                <w:rFonts w:ascii="仿宋" w:eastAsia="仿宋" w:hAnsi="仿宋" w:hint="eastAsia"/>
                <w:szCs w:val="32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Cs w:val="32"/>
              </w:rPr>
              <w:t>社会主义核心价值观为主线，围绕理想信念、思想道德、传统文化、科学素养、法治教育、心理健康、</w:t>
            </w:r>
            <w:proofErr w:type="gramStart"/>
            <w:r>
              <w:rPr>
                <w:rFonts w:ascii="仿宋" w:eastAsia="仿宋" w:hAnsi="仿宋" w:hint="eastAsia"/>
                <w:szCs w:val="32"/>
              </w:rPr>
              <w:t>家校社协同</w:t>
            </w:r>
            <w:proofErr w:type="gramEnd"/>
            <w:r>
              <w:rPr>
                <w:rFonts w:ascii="仿宋" w:eastAsia="仿宋" w:hAnsi="仿宋" w:hint="eastAsia"/>
                <w:szCs w:val="32"/>
              </w:rPr>
              <w:t>育人等方面，开展有益于青年学生健康成长和青年教师发展的教育活动。结合实际，每学年至少组织开展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2</w:t>
            </w:r>
            <w:r>
              <w:rPr>
                <w:rFonts w:ascii="仿宋" w:eastAsia="仿宋" w:hAnsi="仿宋" w:hint="eastAsia"/>
                <w:szCs w:val="32"/>
              </w:rPr>
              <w:t>项</w:t>
            </w:r>
            <w:proofErr w:type="gramStart"/>
            <w:r>
              <w:rPr>
                <w:rFonts w:ascii="仿宋" w:eastAsia="仿宋" w:hAnsi="仿宋" w:hint="eastAsia"/>
                <w:szCs w:val="32"/>
              </w:rPr>
              <w:t>上级关</w:t>
            </w:r>
            <w:proofErr w:type="gramEnd"/>
            <w:r>
              <w:rPr>
                <w:rFonts w:ascii="仿宋" w:eastAsia="仿宋" w:hAnsi="仿宋" w:hint="eastAsia"/>
                <w:szCs w:val="32"/>
              </w:rPr>
              <w:t>工委部署开展的品牌活动，每学年至少组织开展</w:t>
            </w: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2</w:t>
            </w:r>
            <w:r>
              <w:rPr>
                <w:rFonts w:ascii="仿宋" w:eastAsia="仿宋" w:hAnsi="仿宋" w:hint="eastAsia"/>
                <w:szCs w:val="32"/>
              </w:rPr>
              <w:t>次本院特色教育活动。</w:t>
            </w:r>
          </w:p>
        </w:tc>
        <w:tc>
          <w:tcPr>
            <w:tcW w:w="883" w:type="dxa"/>
            <w:vAlign w:val="center"/>
          </w:tcPr>
          <w:p w14:paraId="3D188450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15</w:t>
            </w:r>
          </w:p>
        </w:tc>
      </w:tr>
      <w:tr w:rsidR="007B33A3" w14:paraId="30615BA7" w14:textId="77777777" w:rsidTr="00A532C9">
        <w:trPr>
          <w:trHeight w:val="649"/>
        </w:trPr>
        <w:tc>
          <w:tcPr>
            <w:tcW w:w="1544" w:type="dxa"/>
            <w:vMerge/>
          </w:tcPr>
          <w:p w14:paraId="2E9EC942" w14:textId="77777777" w:rsidR="007B33A3" w:rsidRDefault="007B33A3" w:rsidP="00A532C9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5986" w:type="dxa"/>
            <w:vAlign w:val="center"/>
          </w:tcPr>
          <w:p w14:paraId="1C9BB555" w14:textId="77777777" w:rsidR="007B33A3" w:rsidRDefault="007B33A3" w:rsidP="00A532C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积极参加</w:t>
            </w:r>
            <w:proofErr w:type="gramStart"/>
            <w:r>
              <w:rPr>
                <w:rFonts w:ascii="仿宋" w:eastAsia="仿宋" w:hAnsi="仿宋" w:hint="eastAsia"/>
                <w:szCs w:val="32"/>
              </w:rPr>
              <w:t>上级关</w:t>
            </w:r>
            <w:proofErr w:type="gramEnd"/>
            <w:r>
              <w:rPr>
                <w:rFonts w:ascii="仿宋" w:eastAsia="仿宋" w:hAnsi="仿宋" w:hint="eastAsia"/>
                <w:szCs w:val="32"/>
              </w:rPr>
              <w:t>工委组织的会议、培训及有关活动，并有效落实。</w:t>
            </w:r>
          </w:p>
        </w:tc>
        <w:tc>
          <w:tcPr>
            <w:tcW w:w="883" w:type="dxa"/>
            <w:vAlign w:val="center"/>
          </w:tcPr>
          <w:p w14:paraId="1C8834E1" w14:textId="77777777" w:rsidR="007B33A3" w:rsidRDefault="007B33A3" w:rsidP="00A532C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32"/>
              </w:rPr>
              <w:t>10</w:t>
            </w:r>
          </w:p>
        </w:tc>
      </w:tr>
    </w:tbl>
    <w:p w14:paraId="2205ED30" w14:textId="77777777" w:rsidR="007B33A3" w:rsidRPr="008E123C" w:rsidRDefault="007B33A3" w:rsidP="007B33A3">
      <w:pPr>
        <w:ind w:firstLineChars="100" w:firstLine="321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注：总分值达到90分以上的为审核通过。</w:t>
      </w:r>
    </w:p>
    <w:p w14:paraId="309BA486" w14:textId="77777777" w:rsidR="008C30CE" w:rsidRPr="007B33A3" w:rsidRDefault="008C30CE">
      <w:pPr>
        <w:rPr>
          <w:rFonts w:hint="eastAsia"/>
        </w:rPr>
      </w:pPr>
    </w:p>
    <w:sectPr w:rsidR="008C30CE" w:rsidRPr="007B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A3"/>
    <w:rsid w:val="003B483D"/>
    <w:rsid w:val="007B33A3"/>
    <w:rsid w:val="008C30CE"/>
    <w:rsid w:val="00D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90BC"/>
  <w15:chartTrackingRefBased/>
  <w15:docId w15:val="{F64391A7-AE8F-4490-A968-851618A1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3A3"/>
    <w:pPr>
      <w:widowControl w:val="0"/>
      <w:jc w:val="both"/>
    </w:pPr>
    <w:rPr>
      <w:rFonts w:ascii="Garamond" w:eastAsia="宋体" w:hAnsi="Garamond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7B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3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3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3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3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3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3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3A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33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3A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7B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3A3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7B33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7B33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3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558</Characters>
  <Application>Microsoft Office Word</Application>
  <DocSecurity>0</DocSecurity>
  <Lines>42</Lines>
  <Paragraphs>35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2025-04-14T07:35:00Z</dcterms:created>
  <dcterms:modified xsi:type="dcterms:W3CDTF">2025-04-14T07:36:00Z</dcterms:modified>
</cp:coreProperties>
</file>